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0"/>
        </w:tabs>
        <w:ind w:firstLine="332" w:firstLineChars="100"/>
        <w:jc w:val="center"/>
        <w:rPr>
          <w:rFonts w:ascii="方正小标宋简体" w:hAnsi="黑体" w:eastAsia="方正小标宋简体"/>
          <w:spacing w:val="-14"/>
          <w:sz w:val="36"/>
          <w:szCs w:val="28"/>
        </w:rPr>
      </w:pPr>
      <w:r>
        <w:rPr>
          <w:rFonts w:hint="eastAsia" w:ascii="方正小标宋简体" w:hAnsi="黑体" w:eastAsia="方正小标宋简体"/>
          <w:spacing w:val="-14"/>
          <w:sz w:val="36"/>
          <w:szCs w:val="28"/>
        </w:rPr>
        <w:t>关于2017-2018学年第一学期双学位教育开课的通知</w:t>
      </w:r>
    </w:p>
    <w:p>
      <w:pPr>
        <w:tabs>
          <w:tab w:val="left" w:pos="1920"/>
        </w:tabs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192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各学院：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为做好2017-2018学年第一学期双学位教育开课工作，现将相关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事宜通知如下：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一、缴费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（一）学费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双学位教育按学年收费，各年级双学位专业2017-2018学年收费标准如下：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810"/>
        <w:gridCol w:w="1321"/>
        <w:gridCol w:w="804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仿宋_GB2312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双学位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教育专业</w:t>
            </w:r>
          </w:p>
        </w:tc>
        <w:tc>
          <w:tcPr>
            <w:tcW w:w="213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学分收费标准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（元</w:t>
            </w: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8"/>
                <w:lang w:val="zh-CN"/>
              </w:rPr>
              <w:t>/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学分）</w:t>
            </w:r>
          </w:p>
        </w:tc>
        <w:tc>
          <w:tcPr>
            <w:tcW w:w="2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2015级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2016级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学费（元）</w:t>
            </w: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8"/>
                <w:lang w:val="zh-CN"/>
              </w:rPr>
              <w:t>学费（元）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汉语言文学</w:t>
            </w:r>
          </w:p>
        </w:tc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80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23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1840</w:t>
            </w: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24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1920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法学</w:t>
            </w:r>
          </w:p>
        </w:tc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80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22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1760</w:t>
            </w: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22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1760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英语</w:t>
            </w:r>
          </w:p>
        </w:tc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80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19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1520</w:t>
            </w: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/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会计学</w:t>
            </w:r>
          </w:p>
        </w:tc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80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/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/</w:t>
            </w: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24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Calibri" w:eastAsia="仿宋_GB2312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8"/>
                <w:lang w:val="zh-CN"/>
              </w:rPr>
              <w:t>1920</w:t>
            </w:r>
          </w:p>
        </w:tc>
      </w:tr>
    </w:tbl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获得修读资格的学生于9月4日（周一）将修读2017-2018学年课程学费预存在学校发放的建设银行育龙卡内，财务处根据学院提供的学年学费金额扣取学费。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（二）书费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书费从学生已缴纳的书费中扣除，多退少补。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二、注册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9月6日，根据财务处提供的学生缴费清单，双学位专业所在学院为学生办理注册手续，打印听课证（听课证模板见附件1），并到教务处统一盖章。9月7日，发放听课证。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三、课表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双学位教育专业上课时间安排在双休日进行，1-17周授课，第18周考试（课表见附件2）。9月5日前双学位专业所在学院需将课表上传到各自学院主页，供学生查询。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四、学生管理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双学位专业开设学院要为修读双学位学生配备辅导员，建立学生联系群，负责学生日常学习的安排与管理。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五、教材发放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9月7日，辅导员负责领取教材，并向学生发放，具体事宜与匡老师联系（电话：2077201）。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附件：1.双学位教育听课证模板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2.2017-2018学年第一学期双学位教育专业课表</w:t>
      </w:r>
    </w:p>
    <w:p>
      <w:pPr>
        <w:tabs>
          <w:tab w:val="left" w:pos="192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1920"/>
        </w:tabs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1920"/>
        </w:tabs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1920"/>
        </w:tabs>
        <w:wordWrap w:val="0"/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教 务 处   </w:t>
      </w:r>
    </w:p>
    <w:p>
      <w:pPr>
        <w:tabs>
          <w:tab w:val="left" w:pos="1920"/>
        </w:tabs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2017年8月28日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tabs>
          <w:tab w:val="left" w:pos="1920"/>
        </w:tabs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tabs>
          <w:tab w:val="left" w:pos="1920"/>
        </w:tabs>
        <w:spacing w:line="560" w:lineRule="exact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双学位教育听课证模板</w:t>
      </w:r>
    </w:p>
    <w:p>
      <w:pPr>
        <w:tabs>
          <w:tab w:val="left" w:pos="192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Style w:val="8"/>
        <w:tblW w:w="5727" w:type="dxa"/>
        <w:jc w:val="center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594"/>
        <w:gridCol w:w="1559"/>
        <w:gridCol w:w="2338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7" w:type="dxa"/>
            <w:gridSpan w:val="4"/>
            <w:tcBorders>
              <w:bottom w:val="nil"/>
            </w:tcBorders>
            <w:shd w:val="horzCross" w:color="auto" w:fill="0A85C2"/>
          </w:tcPr>
          <w:p>
            <w:pPr>
              <w:tabs>
                <w:tab w:val="left" w:pos="1920"/>
              </w:tabs>
              <w:spacing w:beforeLines="50" w:afterLines="50" w:line="56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华文行楷" w:eastAsia="华文行楷"/>
                <w:sz w:val="44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58420</wp:posOffset>
                  </wp:positionV>
                  <wp:extent cx="447675" cy="447675"/>
                  <wp:effectExtent l="0" t="0" r="9525" b="9525"/>
                  <wp:wrapNone/>
                  <wp:docPr id="2" name="图片 2" descr="C:\Users\Administrator\Documents\Tencent Files\462591493\FileRecv\校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ocuments\Tencent Files\462591493\FileRecv\校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行楷" w:eastAsia="华文行楷"/>
                <w:color w:val="FFFFFF" w:themeColor="background1"/>
                <w:sz w:val="44"/>
                <w:szCs w:val="28"/>
              </w:rPr>
              <w:t xml:space="preserve">   平顶山学院双学位教育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3897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tabs>
                <w:tab w:val="left" w:pos="1920"/>
              </w:tabs>
              <w:spacing w:beforeLines="50"/>
              <w:jc w:val="center"/>
              <w:rPr>
                <w:rFonts w:asciiTheme="minorEastAsia" w:hAnsiTheme="minorEastAsia"/>
                <w:b/>
                <w:sz w:val="4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48"/>
                <w:szCs w:val="28"/>
              </w:rPr>
              <w:t>听 课 证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贴</w:t>
            </w:r>
          </w:p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</w:t>
            </w:r>
          </w:p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片</w:t>
            </w:r>
          </w:p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</w:t>
            </w:r>
          </w:p>
        </w:tc>
        <w:tc>
          <w:tcPr>
            <w:tcW w:w="3897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tabs>
                <w:tab w:val="left" w:pos="1920"/>
              </w:tabs>
              <w:spacing w:beforeLines="50"/>
              <w:jc w:val="center"/>
              <w:rPr>
                <w:rFonts w:asciiTheme="minorEastAsia" w:hAnsiTheme="minorEastAsia"/>
                <w:b/>
                <w:sz w:val="4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righ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姓名：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left"/>
              <w:rPr>
                <w:rFonts w:ascii="黑体" w:hAnsi="黑体" w:eastAsia="黑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righ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学号：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righ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双学位专业：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20"/>
              </w:tabs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righ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双学位班级：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27" w:type="dxa"/>
            <w:gridSpan w:val="4"/>
            <w:vAlign w:val="center"/>
          </w:tcPr>
          <w:p>
            <w:pPr>
              <w:tabs>
                <w:tab w:val="left" w:pos="1920"/>
              </w:tabs>
              <w:spacing w:line="0" w:lineRule="atLeast"/>
              <w:ind w:right="844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2017-2018学年使用</w:t>
            </w:r>
          </w:p>
        </w:tc>
      </w:tr>
    </w:tbl>
    <w:p>
      <w:pPr>
        <w:tabs>
          <w:tab w:val="left" w:pos="192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tabs>
          <w:tab w:val="left" w:pos="1920"/>
        </w:tabs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tabs>
          <w:tab w:val="left" w:pos="1920"/>
        </w:tabs>
        <w:spacing w:line="560" w:lineRule="exact"/>
        <w:jc w:val="center"/>
        <w:rPr>
          <w:rFonts w:ascii="黑体" w:hAnsi="黑体" w:eastAsia="黑体"/>
          <w:color w:val="FF0000"/>
          <w:sz w:val="36"/>
          <w:szCs w:val="28"/>
        </w:rPr>
      </w:pPr>
      <w:r>
        <w:rPr>
          <w:rFonts w:hint="eastAsia" w:ascii="方正小标宋简体" w:hAnsi="黑体" w:eastAsia="方正小标宋简体"/>
          <w:sz w:val="36"/>
          <w:szCs w:val="28"/>
        </w:rPr>
        <w:t>2017-2018学年第一学期双学位教育专业课表</w:t>
      </w:r>
    </w:p>
    <w:p>
      <w:pPr>
        <w:tabs>
          <w:tab w:val="left" w:pos="1920"/>
        </w:tabs>
        <w:spacing w:line="560" w:lineRule="exact"/>
        <w:rPr>
          <w:rFonts w:ascii="仿宋_GB2312" w:hAnsi="黑体" w:eastAsia="仿宋_GB2312"/>
          <w:b/>
          <w:sz w:val="24"/>
          <w:szCs w:val="28"/>
        </w:rPr>
      </w:pPr>
      <w:r>
        <w:rPr>
          <w:rFonts w:hint="eastAsia" w:ascii="仿宋_GB2312" w:hAnsi="黑体" w:eastAsia="仿宋_GB2312"/>
          <w:b/>
          <w:sz w:val="24"/>
          <w:szCs w:val="28"/>
        </w:rPr>
        <w:t>1.外国语学院 英语专业 2015级课表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9"/>
        <w:gridCol w:w="709"/>
        <w:gridCol w:w="992"/>
        <w:gridCol w:w="992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上课时间</w:t>
            </w:r>
          </w:p>
        </w:tc>
        <w:tc>
          <w:tcPr>
            <w:tcW w:w="90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高级英语（一）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</w:t>
            </w:r>
            <w:r>
              <w:rPr>
                <w:rFonts w:hint="eastAsia" w:ascii="仿宋_GB2312" w:hAnsi="黑体" w:eastAsia="仿宋_GB2312"/>
                <w:szCs w:val="21"/>
              </w:rPr>
              <w:t>.0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周弘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六[1-2节]</w:t>
            </w:r>
          </w:p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六[5-6节]</w:t>
            </w:r>
          </w:p>
        </w:tc>
        <w:tc>
          <w:tcPr>
            <w:tcW w:w="90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英语语法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szCs w:val="21"/>
              </w:rPr>
              <w:t>.0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李彩霞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七[1-2节]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英语写作（一）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卢刚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六[7-8节]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英语国家概况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szCs w:val="21"/>
              </w:rPr>
              <w:t>.0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蒋领敏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六[3-4节]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1、2班</w:t>
            </w:r>
          </w:p>
        </w:tc>
      </w:tr>
    </w:tbl>
    <w:p>
      <w:pPr>
        <w:tabs>
          <w:tab w:val="left" w:pos="1920"/>
        </w:tabs>
        <w:spacing w:line="560" w:lineRule="exact"/>
        <w:rPr>
          <w:rFonts w:ascii="仿宋_GB2312" w:hAnsi="黑体" w:eastAsia="仿宋_GB2312"/>
          <w:b/>
          <w:sz w:val="24"/>
          <w:szCs w:val="28"/>
        </w:rPr>
      </w:pPr>
      <w:r>
        <w:rPr>
          <w:rFonts w:hint="eastAsia" w:ascii="仿宋_GB2312" w:hAnsi="黑体" w:eastAsia="仿宋_GB2312"/>
          <w:b/>
          <w:sz w:val="24"/>
          <w:szCs w:val="28"/>
        </w:rPr>
        <w:t>2.政法学院 法学专业 2015级课表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9"/>
        <w:gridCol w:w="709"/>
        <w:gridCol w:w="992"/>
        <w:gridCol w:w="992"/>
        <w:gridCol w:w="183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1833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上课时间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法理学（二）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侯书平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1212</w:t>
            </w: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>六[</w:t>
            </w:r>
            <w:r>
              <w:rPr>
                <w:rFonts w:ascii="仿宋_GB2312" w:hAnsi="黑体" w:eastAsia="仿宋_GB2312" w:cs="仿宋_GB2312"/>
              </w:rPr>
              <w:t>1-2节]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</w:rPr>
              <w:t>七[1-2节]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民事诉讼法学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段贞锋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1212</w:t>
            </w: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>六[3-4</w:t>
            </w:r>
            <w:r>
              <w:rPr>
                <w:rFonts w:ascii="仿宋_GB2312" w:hAnsi="黑体" w:eastAsia="仿宋_GB2312" w:cs="仿宋_GB2312"/>
              </w:rPr>
              <w:t>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</w:rPr>
              <w:t>七[3-4节]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刑法学（二）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徐静静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1212</w:t>
            </w: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>六[5-6</w:t>
            </w:r>
            <w:r>
              <w:rPr>
                <w:rFonts w:ascii="仿宋_GB2312" w:hAnsi="黑体" w:eastAsia="仿宋_GB2312" w:cs="仿宋_GB2312"/>
              </w:rPr>
              <w:t>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</w:rPr>
              <w:t>七[5-6节]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法理学（二）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徐健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1214</w:t>
            </w: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>六[3-4</w:t>
            </w:r>
            <w:r>
              <w:rPr>
                <w:rFonts w:ascii="仿宋_GB2312" w:hAnsi="黑体" w:eastAsia="仿宋_GB2312" w:cs="仿宋_GB2312"/>
              </w:rPr>
              <w:t>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</w:rPr>
              <w:t>七[3-4节]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民事诉讼法学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段贞锋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1214</w:t>
            </w: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>六[</w:t>
            </w:r>
            <w:r>
              <w:rPr>
                <w:rFonts w:ascii="仿宋_GB2312" w:hAnsi="黑体" w:eastAsia="仿宋_GB2312" w:cs="仿宋_GB2312"/>
              </w:rPr>
              <w:t>1-2节]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</w:rPr>
              <w:t>七[1-2节]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刑法学（二）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李兵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1214</w:t>
            </w: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>六[7-8</w:t>
            </w:r>
            <w:r>
              <w:rPr>
                <w:rFonts w:ascii="仿宋_GB2312" w:hAnsi="黑体" w:eastAsia="仿宋_GB2312" w:cs="仿宋_GB2312"/>
              </w:rPr>
              <w:t>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</w:rPr>
              <w:t>七[7-8节]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2班</w:t>
            </w:r>
          </w:p>
        </w:tc>
      </w:tr>
    </w:tbl>
    <w:p>
      <w:pPr>
        <w:tabs>
          <w:tab w:val="left" w:pos="1920"/>
        </w:tabs>
        <w:spacing w:line="560" w:lineRule="exact"/>
        <w:rPr>
          <w:rFonts w:ascii="仿宋_GB2312" w:hAnsi="黑体" w:eastAsia="仿宋_GB2312" w:cs="Times New Roman"/>
          <w:b/>
          <w:sz w:val="24"/>
          <w:szCs w:val="28"/>
        </w:rPr>
      </w:pPr>
      <w:r>
        <w:rPr>
          <w:rFonts w:hint="eastAsia" w:ascii="仿宋_GB2312" w:hAnsi="黑体" w:eastAsia="仿宋_GB2312"/>
          <w:b/>
          <w:sz w:val="24"/>
          <w:szCs w:val="28"/>
        </w:rPr>
        <w:t>3.政法学院 法学专业 2016级课表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9"/>
        <w:gridCol w:w="709"/>
        <w:gridCol w:w="992"/>
        <w:gridCol w:w="992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上课时间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法理学（一）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张俊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六[1-2节]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七[1-2节]单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宪法学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刘镇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六[3-4节]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七[3-4节]单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民法学（一）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温松梅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六[5-6节]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七[5-6节]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</w:tbl>
    <w:p>
      <w:pPr>
        <w:tabs>
          <w:tab w:val="left" w:pos="1920"/>
        </w:tabs>
        <w:spacing w:line="560" w:lineRule="exact"/>
        <w:rPr>
          <w:rFonts w:ascii="仿宋_GB2312" w:hAnsi="黑体" w:eastAsia="仿宋_GB2312"/>
          <w:b/>
          <w:sz w:val="24"/>
          <w:szCs w:val="28"/>
        </w:rPr>
      </w:pPr>
      <w:r>
        <w:rPr>
          <w:rFonts w:hint="eastAsia" w:ascii="仿宋_GB2312" w:hAnsi="黑体" w:eastAsia="仿宋_GB2312"/>
          <w:b/>
          <w:sz w:val="24"/>
          <w:szCs w:val="28"/>
        </w:rPr>
        <w:t>4.文学院 汉语言文学专业 2015级课表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9"/>
        <w:gridCol w:w="709"/>
        <w:gridCol w:w="992"/>
        <w:gridCol w:w="992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上课时间</w:t>
            </w:r>
          </w:p>
        </w:tc>
        <w:tc>
          <w:tcPr>
            <w:tcW w:w="901" w:type="dxa"/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中国古代文学（二）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3.0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48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张国培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1314</w:t>
            </w:r>
          </w:p>
        </w:tc>
        <w:tc>
          <w:tcPr>
            <w:tcW w:w="1843" w:type="dxa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六[2-4节]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外国文学（一）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2.0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32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鲁向黎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ascii="仿宋_GB2312" w:hAnsi="黑体" w:eastAsia="仿宋_GB2312"/>
                <w:szCs w:val="21"/>
              </w:rPr>
              <w:t>1314</w:t>
            </w:r>
          </w:p>
        </w:tc>
        <w:tc>
          <w:tcPr>
            <w:tcW w:w="1843" w:type="dxa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六[5-6节]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古代汉语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2.0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32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刘春萍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ascii="仿宋_GB2312" w:hAnsi="黑体" w:eastAsia="仿宋_GB2312"/>
                <w:szCs w:val="21"/>
              </w:rPr>
              <w:t>1314</w:t>
            </w:r>
          </w:p>
        </w:tc>
        <w:tc>
          <w:tcPr>
            <w:tcW w:w="1843" w:type="dxa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六[7-8节]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文学理论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2.0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32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杜彬彬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ascii="仿宋_GB2312" w:hAnsi="黑体" w:eastAsia="仿宋_GB2312"/>
                <w:szCs w:val="21"/>
              </w:rPr>
              <w:t>1314</w:t>
            </w:r>
          </w:p>
        </w:tc>
        <w:tc>
          <w:tcPr>
            <w:tcW w:w="1843" w:type="dxa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七[1-2节]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语言学概论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2.0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32</w:t>
            </w:r>
          </w:p>
        </w:tc>
        <w:tc>
          <w:tcPr>
            <w:tcW w:w="992" w:type="dxa"/>
          </w:tcPr>
          <w:p>
            <w:pPr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卢淑芳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ascii="仿宋_GB2312" w:hAnsi="黑体" w:eastAsia="仿宋_GB2312"/>
                <w:szCs w:val="21"/>
              </w:rPr>
              <w:t>1314</w:t>
            </w:r>
          </w:p>
        </w:tc>
        <w:tc>
          <w:tcPr>
            <w:tcW w:w="1843" w:type="dxa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七[3-4节]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</w:tbl>
    <w:p>
      <w:pPr>
        <w:tabs>
          <w:tab w:val="left" w:pos="1920"/>
        </w:tabs>
        <w:spacing w:line="0" w:lineRule="atLeast"/>
        <w:jc w:val="center"/>
        <w:rPr>
          <w:rFonts w:ascii="黑体" w:hAnsi="黑体" w:eastAsia="黑体"/>
          <w:color w:val="FF0000"/>
          <w:sz w:val="22"/>
          <w:szCs w:val="28"/>
        </w:rPr>
      </w:pPr>
    </w:p>
    <w:p>
      <w:pPr>
        <w:tabs>
          <w:tab w:val="left" w:pos="1920"/>
        </w:tabs>
        <w:spacing w:line="560" w:lineRule="exact"/>
        <w:rPr>
          <w:rFonts w:ascii="仿宋_GB2312" w:hAnsi="黑体" w:eastAsia="仿宋_GB2312" w:cs="Times New Roman"/>
          <w:b/>
          <w:sz w:val="24"/>
          <w:szCs w:val="28"/>
        </w:rPr>
      </w:pPr>
      <w:r>
        <w:rPr>
          <w:rFonts w:hint="eastAsia" w:ascii="仿宋_GB2312" w:hAnsi="黑体" w:eastAsia="仿宋_GB2312"/>
          <w:b/>
          <w:sz w:val="24"/>
          <w:szCs w:val="28"/>
        </w:rPr>
        <w:t>5.文学院 汉语言文学专业 2016级课表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9"/>
        <w:gridCol w:w="709"/>
        <w:gridCol w:w="992"/>
        <w:gridCol w:w="992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上课时间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《论语》研究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田瑞文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七[5-6节]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中国现当代文学（一）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王国民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六[5-7节]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现代汉语（一）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周萧良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1307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六[3-4节]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基础写作（一）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武少辉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1307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六[1-2节]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演讲与口才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赵迎春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七[1-3节]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</w:tbl>
    <w:p>
      <w:pPr>
        <w:tabs>
          <w:tab w:val="left" w:pos="1920"/>
        </w:tabs>
        <w:spacing w:line="560" w:lineRule="exact"/>
        <w:rPr>
          <w:rFonts w:ascii="仿宋_GB2312" w:hAnsi="黑体" w:eastAsia="仿宋_GB2312" w:cs="Times New Roman"/>
          <w:b/>
          <w:sz w:val="24"/>
          <w:szCs w:val="28"/>
        </w:rPr>
      </w:pPr>
      <w:r>
        <w:rPr>
          <w:rFonts w:hint="eastAsia" w:ascii="仿宋_GB2312" w:hAnsi="黑体" w:eastAsia="仿宋_GB2312"/>
          <w:b/>
          <w:sz w:val="24"/>
          <w:szCs w:val="28"/>
        </w:rPr>
        <w:t>6.经济管理学院 会计学专业 2016级课表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9"/>
        <w:gridCol w:w="709"/>
        <w:gridCol w:w="992"/>
        <w:gridCol w:w="992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上课时间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20"/>
              </w:tabs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管理学原理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3.0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李玉良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2212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六[5-6节]单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七[3-4节]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会计学原理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刘金焕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2214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六[3-4节]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六[7-8节]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微观经济学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4.0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康汉真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2214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六[1-2节]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七[1-2节]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1班</w:t>
            </w:r>
          </w:p>
        </w:tc>
      </w:tr>
    </w:tbl>
    <w:p>
      <w:pPr>
        <w:tabs>
          <w:tab w:val="left" w:pos="1920"/>
        </w:tabs>
        <w:spacing w:line="0" w:lineRule="atLeast"/>
        <w:jc w:val="center"/>
        <w:rPr>
          <w:rFonts w:ascii="黑体" w:hAnsi="黑体" w:eastAsia="黑体"/>
          <w:sz w:val="22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0089029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260"/>
        <w:tab w:val="clear" w:pos="4153"/>
        <w:tab w:val="clear" w:pos="8306"/>
      </w:tabs>
    </w:pPr>
    <w:sdt>
      <w:sdtPr>
        <w:id w:val="-410697780"/>
      </w:sdt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sdtContent>
    </w:sdt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1C7"/>
    <w:rsid w:val="00013064"/>
    <w:rsid w:val="00016633"/>
    <w:rsid w:val="0001781C"/>
    <w:rsid w:val="00055FFF"/>
    <w:rsid w:val="00061974"/>
    <w:rsid w:val="00063FB3"/>
    <w:rsid w:val="00072575"/>
    <w:rsid w:val="000875BE"/>
    <w:rsid w:val="00096A14"/>
    <w:rsid w:val="000A0F01"/>
    <w:rsid w:val="000D7E01"/>
    <w:rsid w:val="000E111D"/>
    <w:rsid w:val="00100433"/>
    <w:rsid w:val="001042E2"/>
    <w:rsid w:val="00105E63"/>
    <w:rsid w:val="0011648B"/>
    <w:rsid w:val="00143BEB"/>
    <w:rsid w:val="001662BF"/>
    <w:rsid w:val="001741C7"/>
    <w:rsid w:val="001A06BB"/>
    <w:rsid w:val="001A1887"/>
    <w:rsid w:val="001D4E7E"/>
    <w:rsid w:val="001F2556"/>
    <w:rsid w:val="001F2C19"/>
    <w:rsid w:val="001F66B9"/>
    <w:rsid w:val="00217810"/>
    <w:rsid w:val="00221D26"/>
    <w:rsid w:val="00225B1F"/>
    <w:rsid w:val="00244961"/>
    <w:rsid w:val="0024793C"/>
    <w:rsid w:val="0026136C"/>
    <w:rsid w:val="00261C6B"/>
    <w:rsid w:val="00262A46"/>
    <w:rsid w:val="00263D37"/>
    <w:rsid w:val="0028627A"/>
    <w:rsid w:val="002A7371"/>
    <w:rsid w:val="002A767C"/>
    <w:rsid w:val="002B36B9"/>
    <w:rsid w:val="002D6A8A"/>
    <w:rsid w:val="00323084"/>
    <w:rsid w:val="00340D56"/>
    <w:rsid w:val="00347D16"/>
    <w:rsid w:val="0035768C"/>
    <w:rsid w:val="00366E36"/>
    <w:rsid w:val="00370DBB"/>
    <w:rsid w:val="003D32FF"/>
    <w:rsid w:val="003D40CE"/>
    <w:rsid w:val="003D60DA"/>
    <w:rsid w:val="003E68C9"/>
    <w:rsid w:val="004322DA"/>
    <w:rsid w:val="004517EB"/>
    <w:rsid w:val="00473858"/>
    <w:rsid w:val="00481240"/>
    <w:rsid w:val="00481BA5"/>
    <w:rsid w:val="004A7060"/>
    <w:rsid w:val="004A712A"/>
    <w:rsid w:val="004B6ABA"/>
    <w:rsid w:val="004C3E22"/>
    <w:rsid w:val="004F14BB"/>
    <w:rsid w:val="004F1D69"/>
    <w:rsid w:val="004F7EFF"/>
    <w:rsid w:val="0051256E"/>
    <w:rsid w:val="00512A18"/>
    <w:rsid w:val="005418F6"/>
    <w:rsid w:val="00541929"/>
    <w:rsid w:val="005747A9"/>
    <w:rsid w:val="0059771C"/>
    <w:rsid w:val="005A28AB"/>
    <w:rsid w:val="005B2330"/>
    <w:rsid w:val="005D30F8"/>
    <w:rsid w:val="005D72CF"/>
    <w:rsid w:val="005F11C7"/>
    <w:rsid w:val="00601699"/>
    <w:rsid w:val="00606616"/>
    <w:rsid w:val="0061328D"/>
    <w:rsid w:val="00665A4A"/>
    <w:rsid w:val="006A4045"/>
    <w:rsid w:val="006B7B58"/>
    <w:rsid w:val="006F79C9"/>
    <w:rsid w:val="00705D40"/>
    <w:rsid w:val="00720D0D"/>
    <w:rsid w:val="00722921"/>
    <w:rsid w:val="00722FB8"/>
    <w:rsid w:val="00732FF2"/>
    <w:rsid w:val="00775F65"/>
    <w:rsid w:val="007776F4"/>
    <w:rsid w:val="007B4D76"/>
    <w:rsid w:val="007D30B6"/>
    <w:rsid w:val="008143A7"/>
    <w:rsid w:val="008333FF"/>
    <w:rsid w:val="00843227"/>
    <w:rsid w:val="0084798A"/>
    <w:rsid w:val="00851A8E"/>
    <w:rsid w:val="00892052"/>
    <w:rsid w:val="00892E8A"/>
    <w:rsid w:val="008B1272"/>
    <w:rsid w:val="008C338A"/>
    <w:rsid w:val="008C4695"/>
    <w:rsid w:val="008C46A7"/>
    <w:rsid w:val="008D39A1"/>
    <w:rsid w:val="008E4E20"/>
    <w:rsid w:val="00922C0C"/>
    <w:rsid w:val="00932709"/>
    <w:rsid w:val="00955C7E"/>
    <w:rsid w:val="00973594"/>
    <w:rsid w:val="00973681"/>
    <w:rsid w:val="009A0603"/>
    <w:rsid w:val="009B507E"/>
    <w:rsid w:val="009C6FF9"/>
    <w:rsid w:val="009F5094"/>
    <w:rsid w:val="00A15BE5"/>
    <w:rsid w:val="00A310D0"/>
    <w:rsid w:val="00A33ADF"/>
    <w:rsid w:val="00A56CFA"/>
    <w:rsid w:val="00A575A3"/>
    <w:rsid w:val="00A605AA"/>
    <w:rsid w:val="00A7560F"/>
    <w:rsid w:val="00A819E1"/>
    <w:rsid w:val="00A827D1"/>
    <w:rsid w:val="00AA23E8"/>
    <w:rsid w:val="00AD7C94"/>
    <w:rsid w:val="00AE33F9"/>
    <w:rsid w:val="00AE4DEB"/>
    <w:rsid w:val="00B06585"/>
    <w:rsid w:val="00B245E6"/>
    <w:rsid w:val="00B72ACE"/>
    <w:rsid w:val="00B73963"/>
    <w:rsid w:val="00B837E8"/>
    <w:rsid w:val="00BA097C"/>
    <w:rsid w:val="00BA6871"/>
    <w:rsid w:val="00BB2EE8"/>
    <w:rsid w:val="00BC335E"/>
    <w:rsid w:val="00BD0CF9"/>
    <w:rsid w:val="00BF1FF3"/>
    <w:rsid w:val="00C411DD"/>
    <w:rsid w:val="00C44CAC"/>
    <w:rsid w:val="00C45D06"/>
    <w:rsid w:val="00C46393"/>
    <w:rsid w:val="00C547C8"/>
    <w:rsid w:val="00C57A25"/>
    <w:rsid w:val="00C75F05"/>
    <w:rsid w:val="00CA345E"/>
    <w:rsid w:val="00CA555C"/>
    <w:rsid w:val="00CB1565"/>
    <w:rsid w:val="00CB1E86"/>
    <w:rsid w:val="00CB38C5"/>
    <w:rsid w:val="00CB71AA"/>
    <w:rsid w:val="00CB7D6E"/>
    <w:rsid w:val="00CC425E"/>
    <w:rsid w:val="00CC6A5C"/>
    <w:rsid w:val="00CC6DB9"/>
    <w:rsid w:val="00CE34BD"/>
    <w:rsid w:val="00D042D8"/>
    <w:rsid w:val="00D15326"/>
    <w:rsid w:val="00D42683"/>
    <w:rsid w:val="00D60309"/>
    <w:rsid w:val="00D64044"/>
    <w:rsid w:val="00D86E89"/>
    <w:rsid w:val="00D95788"/>
    <w:rsid w:val="00DC51BF"/>
    <w:rsid w:val="00DC58E0"/>
    <w:rsid w:val="00E058D6"/>
    <w:rsid w:val="00E07C82"/>
    <w:rsid w:val="00E23849"/>
    <w:rsid w:val="00E259EE"/>
    <w:rsid w:val="00E555CC"/>
    <w:rsid w:val="00EB542A"/>
    <w:rsid w:val="00EC5DD1"/>
    <w:rsid w:val="00F16635"/>
    <w:rsid w:val="00F3768C"/>
    <w:rsid w:val="00F855C1"/>
    <w:rsid w:val="00F915A0"/>
    <w:rsid w:val="00F93DB9"/>
    <w:rsid w:val="00FA3699"/>
    <w:rsid w:val="00FB750C"/>
    <w:rsid w:val="00FE226E"/>
    <w:rsid w:val="00FF15CA"/>
    <w:rsid w:val="580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330</Words>
  <Characters>1885</Characters>
  <Lines>15</Lines>
  <Paragraphs>4</Paragraphs>
  <TotalTime>0</TotalTime>
  <ScaleCrop>false</ScaleCrop>
  <LinksUpToDate>false</LinksUpToDate>
  <CharactersWithSpaces>2211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2017-08-21T09:53:00Z</dcterms:created>
  <dc:creator>USER-</dc:creator>
  <cp:lastModifiedBy>Administrator</cp:lastModifiedBy>
  <cp:lastPrinted>2017-08-30T03:23:00Z</cp:lastPrinted>
  <dcterms:modified xsi:type="dcterms:W3CDTF">2004-01-01T10:40:03Z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